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0" w:rsidRPr="0078125A" w:rsidRDefault="0078125A" w:rsidP="0078125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5A">
        <w:rPr>
          <w:rFonts w:ascii="Times New Roman" w:hAnsi="Times New Roman" w:cs="Times New Roman"/>
          <w:b/>
          <w:sz w:val="28"/>
          <w:szCs w:val="28"/>
        </w:rPr>
        <w:t xml:space="preserve">Дополнен 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природных </w:t>
      </w:r>
      <w:r w:rsidRPr="0078125A">
        <w:rPr>
          <w:rFonts w:ascii="Times New Roman" w:hAnsi="Times New Roman" w:cs="Times New Roman"/>
          <w:b/>
          <w:sz w:val="28"/>
          <w:szCs w:val="28"/>
        </w:rPr>
        <w:t>объектов, которые могут входить в состав лесопарковых зеленых поясов</w:t>
      </w:r>
    </w:p>
    <w:p w:rsidR="0078125A" w:rsidRDefault="0078125A" w:rsidP="000978D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8125A" w:rsidRDefault="0078125A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D0" w:rsidRPr="004945CD" w:rsidRDefault="000978D0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11.08.2017 вступили в силу положения Федерального закона от 29.07.2017 N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78125A">
        <w:rPr>
          <w:rFonts w:ascii="Times New Roman" w:hAnsi="Times New Roman" w:cs="Times New Roman"/>
          <w:sz w:val="28"/>
          <w:szCs w:val="28"/>
        </w:rPr>
        <w:t>.</w:t>
      </w:r>
    </w:p>
    <w:p w:rsidR="000978D0" w:rsidRPr="004945CD" w:rsidRDefault="000978D0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Документ опубликован 31.07.2017 на официальном интернет </w:t>
      </w:r>
      <w:proofErr w:type="gramStart"/>
      <w:r w:rsidRPr="004945C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945CD">
        <w:rPr>
          <w:rFonts w:ascii="Times New Roman" w:hAnsi="Times New Roman" w:cs="Times New Roman"/>
          <w:sz w:val="28"/>
          <w:szCs w:val="28"/>
        </w:rPr>
        <w:t xml:space="preserve">ортале правовой информации </w:t>
      </w:r>
      <w:hyperlink r:id="rId4" w:history="1">
        <w:r w:rsidRPr="004945CD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494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25A" w:rsidRDefault="0078125A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D0" w:rsidRPr="004945CD" w:rsidRDefault="000978D0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В частности изменении коснулись </w:t>
      </w:r>
      <w:r w:rsidR="004945CD">
        <w:rPr>
          <w:rFonts w:ascii="Times New Roman" w:hAnsi="Times New Roman" w:cs="Times New Roman"/>
          <w:sz w:val="28"/>
          <w:szCs w:val="28"/>
        </w:rPr>
        <w:t>г</w:t>
      </w:r>
      <w:r w:rsidRPr="004945CD">
        <w:rPr>
          <w:rFonts w:ascii="Times New Roman" w:hAnsi="Times New Roman" w:cs="Times New Roman"/>
          <w:sz w:val="28"/>
          <w:szCs w:val="28"/>
        </w:rPr>
        <w:t>лавы IX.1. Федерального закона от 10.01.2002 № 7-ФЗ «Об охране окружающей среды» в части определения состава лесопаркового зеленого пояса</w:t>
      </w:r>
      <w:r w:rsidR="004945CD">
        <w:rPr>
          <w:rFonts w:ascii="Times New Roman" w:hAnsi="Times New Roman" w:cs="Times New Roman"/>
          <w:sz w:val="28"/>
          <w:szCs w:val="28"/>
        </w:rPr>
        <w:t xml:space="preserve"> (ст. 62.1)</w:t>
      </w:r>
      <w:r w:rsidRPr="004945CD">
        <w:rPr>
          <w:rFonts w:ascii="Times New Roman" w:hAnsi="Times New Roman" w:cs="Times New Roman"/>
          <w:sz w:val="28"/>
          <w:szCs w:val="28"/>
        </w:rPr>
        <w:t>.</w:t>
      </w:r>
    </w:p>
    <w:p w:rsidR="004945CD" w:rsidRP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Согласно действующей редакции Федерального закона</w:t>
      </w:r>
      <w:r w:rsidR="000978D0" w:rsidRPr="004945CD">
        <w:rPr>
          <w:rFonts w:ascii="Times New Roman" w:hAnsi="Times New Roman" w:cs="Times New Roman"/>
          <w:sz w:val="28"/>
          <w:szCs w:val="28"/>
        </w:rPr>
        <w:t xml:space="preserve"> в состав лесопаркового зеленого пояса наряду с </w:t>
      </w:r>
      <w:r w:rsidRPr="004945CD">
        <w:rPr>
          <w:rFonts w:ascii="Times New Roman" w:hAnsi="Times New Roman" w:cs="Times New Roman"/>
          <w:sz w:val="28"/>
          <w:szCs w:val="28"/>
        </w:rPr>
        <w:t xml:space="preserve">территориями зеленого фонда в границах городских населенных пунктов </w:t>
      </w:r>
      <w:r w:rsidR="0078125A">
        <w:rPr>
          <w:rFonts w:ascii="Times New Roman" w:hAnsi="Times New Roman" w:cs="Times New Roman"/>
          <w:sz w:val="28"/>
          <w:szCs w:val="28"/>
        </w:rPr>
        <w:t xml:space="preserve">могут входить </w:t>
      </w:r>
      <w:r w:rsidR="000978D0" w:rsidRPr="004945CD">
        <w:rPr>
          <w:rFonts w:ascii="Times New Roman" w:hAnsi="Times New Roman" w:cs="Times New Roman"/>
          <w:sz w:val="28"/>
          <w:szCs w:val="28"/>
        </w:rPr>
        <w:t>зон</w:t>
      </w:r>
      <w:r w:rsidRPr="004945CD">
        <w:rPr>
          <w:rFonts w:ascii="Times New Roman" w:hAnsi="Times New Roman" w:cs="Times New Roman"/>
          <w:sz w:val="28"/>
          <w:szCs w:val="28"/>
        </w:rPr>
        <w:t>ы</w:t>
      </w:r>
      <w:r w:rsidR="000978D0" w:rsidRPr="004945CD">
        <w:rPr>
          <w:rFonts w:ascii="Times New Roman" w:hAnsi="Times New Roman" w:cs="Times New Roman"/>
          <w:sz w:val="28"/>
          <w:szCs w:val="28"/>
        </w:rPr>
        <w:t xml:space="preserve"> с ограниченным режимом природопользования и иной хозяйственной деятельности, включающие в себя территории, на которых расположены </w:t>
      </w:r>
      <w:r w:rsidRPr="004945C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978D0" w:rsidRPr="004945CD">
        <w:rPr>
          <w:rFonts w:ascii="Times New Roman" w:hAnsi="Times New Roman" w:cs="Times New Roman"/>
          <w:sz w:val="28"/>
          <w:szCs w:val="28"/>
        </w:rPr>
        <w:t xml:space="preserve">леса, </w:t>
      </w:r>
      <w:r w:rsidRPr="004945CD">
        <w:rPr>
          <w:rFonts w:ascii="Times New Roman" w:hAnsi="Times New Roman" w:cs="Times New Roman"/>
          <w:sz w:val="28"/>
          <w:szCs w:val="28"/>
        </w:rPr>
        <w:t>но и водные объекты или их части, природные ландшафты.</w:t>
      </w:r>
    </w:p>
    <w:p w:rsidR="004945CD" w:rsidRP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При этом указанные элементы лесопаркового зеленого пояса должны выполнять </w:t>
      </w:r>
      <w:proofErr w:type="spellStart"/>
      <w:r w:rsidRPr="004945CD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4945CD">
        <w:rPr>
          <w:rFonts w:ascii="Times New Roman" w:hAnsi="Times New Roman" w:cs="Times New Roman"/>
          <w:sz w:val="28"/>
          <w:szCs w:val="28"/>
        </w:rPr>
        <w:t>, природоохранные, экологические, санитарно-гигиенические и рекреационные функции.</w:t>
      </w:r>
    </w:p>
    <w:p w:rsidR="004945CD" w:rsidRP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на территории лесопаркового зеленого пояса являются:</w:t>
      </w:r>
    </w:p>
    <w:p w:rsidR="004945CD" w:rsidRP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1) охрана окружающей среды, природных комплексов и объектов;</w:t>
      </w:r>
    </w:p>
    <w:p w:rsidR="004945CD" w:rsidRP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2) проведение научных исследований;</w:t>
      </w:r>
    </w:p>
    <w:p w:rsidR="004945CD" w:rsidRP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3) ведение эколого-просветительской работы и развитие туризма.</w:t>
      </w:r>
    </w:p>
    <w:p w:rsid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целью создания лесопарковых зеленых поясов является реализация права граждан на благоприятную окружающую среду.</w:t>
      </w:r>
    </w:p>
    <w:p w:rsidR="000613F7" w:rsidRDefault="000613F7" w:rsidP="0006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с вопросом о создании лесопарковых зеленых поясов могут некоммерческие организации, органы государственной власти или органы местного самоуправления.</w:t>
      </w:r>
    </w:p>
    <w:p w:rsidR="000613F7" w:rsidRDefault="000613F7" w:rsidP="0006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 направить в общественную палату соответствующего субъекта Российской Федерации мотивированное ходатайство о создании лесопаркового зеленого пояса.</w:t>
      </w:r>
    </w:p>
    <w:p w:rsidR="000613F7" w:rsidRDefault="000613F7" w:rsidP="00494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25A" w:rsidRDefault="0078125A" w:rsidP="00494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25A" w:rsidRDefault="0078125A" w:rsidP="0078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78125A" w:rsidRPr="004945CD" w:rsidRDefault="0078125A" w:rsidP="0078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78125A" w:rsidRPr="004945CD" w:rsidSect="000978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8D0"/>
    <w:rsid w:val="000613F7"/>
    <w:rsid w:val="000978D0"/>
    <w:rsid w:val="004945CD"/>
    <w:rsid w:val="0078125A"/>
    <w:rsid w:val="007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2017-08-17T05:12:00Z</dcterms:created>
  <dcterms:modified xsi:type="dcterms:W3CDTF">2017-08-17T05:45:00Z</dcterms:modified>
</cp:coreProperties>
</file>